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pPr>
      <w:r w:rsidDel="00000000" w:rsidR="00000000" w:rsidRPr="00000000">
        <w:rPr>
          <w:rtl w:val="0"/>
        </w:rPr>
        <w:t xml:space="preserve">Career and Life Education 10</w:t>
      </w:r>
    </w:p>
    <w:p w:rsidR="00000000" w:rsidDel="00000000" w:rsidP="00000000" w:rsidRDefault="00000000" w:rsidRPr="00000000">
      <w:pPr>
        <w:contextualSpacing w:val="0"/>
        <w:rPr/>
      </w:pPr>
      <w:r w:rsidDel="00000000" w:rsidR="00000000" w:rsidRPr="00000000">
        <w:rPr>
          <w:rtl w:val="0"/>
        </w:rPr>
        <w:t xml:space="preserve">The 7 Habits of Highly Effective Teens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There are five chapters left for us to read in this textbook and it is now up to you to decide how we are going to learn them.</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You will be in groups of 4-6 and will be assigned a chapter from the book.  You will read through your assigned chapter, decide which information is important and create a powerpoint and hand-out including this information.  You will then lead the class through your powerpoint.</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Each group presentation should last 20 minutes.  This includes time for the group to present their powerpoint, as well as time for the class to complete any tasks.  This may include fill-in-the-blank notes, questions to discuss with a neighbour, maybe even a personal reflection.  As you are reading through your assigned chapter, think about the best way for your audience to learn and retain the lessons from your chapter.</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You will be assessed on whether you have chosen the most important information, how interesting the powerpoint is, how the hand-out will help the class remember the information, and how loud and clear the group presents the information.  You will really impress me if you tell a personal anecdote from one of your lives that illustrates the lesson that you are teaching.</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We will be presenting our chapters Thursday and Friday of this week.</w:t>
      </w:r>
    </w:p>
    <w:p w:rsidR="00000000" w:rsidDel="00000000" w:rsidP="00000000" w:rsidRDefault="00000000" w:rsidRPr="00000000">
      <w:pP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